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0A9DD399" w:rsidR="002406CE" w:rsidRPr="00470821" w:rsidRDefault="00635853">
      <w:pPr>
        <w:jc w:val="center"/>
        <w:rPr>
          <w:rFonts w:hint="default"/>
          <w:color w:val="000000" w:themeColor="text1"/>
        </w:rPr>
      </w:pPr>
      <w:r>
        <w:rPr>
          <w:rFonts w:ascii="ＭＳ ゴシック" w:eastAsia="ＭＳ ゴシック" w:hAnsi="ＭＳ ゴシック"/>
          <w:noProof/>
          <w:color w:val="000000" w:themeColor="text1"/>
          <w:lang w:val="ja-JP"/>
        </w:rPr>
        <mc:AlternateContent>
          <mc:Choice Requires="wps">
            <w:drawing>
              <wp:anchor distT="0" distB="0" distL="114300" distR="114300" simplePos="0" relativeHeight="251659264" behindDoc="0" locked="0" layoutInCell="1" allowOverlap="1" wp14:anchorId="63CB5DB6" wp14:editId="3DF63596">
                <wp:simplePos x="0" y="0"/>
                <wp:positionH relativeFrom="column">
                  <wp:posOffset>5297108</wp:posOffset>
                </wp:positionH>
                <wp:positionV relativeFrom="paragraph">
                  <wp:posOffset>-402953</wp:posOffset>
                </wp:positionV>
                <wp:extent cx="771536" cy="3858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71536" cy="385845"/>
                        </a:xfrm>
                        <a:prstGeom prst="rect">
                          <a:avLst/>
                        </a:prstGeom>
                        <a:noFill/>
                        <a:ln w="6350">
                          <a:noFill/>
                        </a:ln>
                      </wps:spPr>
                      <wps:txbx>
                        <w:txbxContent>
                          <w:p w14:paraId="503B4D95" w14:textId="5D14B136" w:rsidR="00635853" w:rsidRDefault="00635853" w:rsidP="00635853">
                            <w:pPr>
                              <w:adjustRightInd w:val="0"/>
                              <w:snapToGrid w:val="0"/>
                              <w:jc w:val="right"/>
                              <w:rPr>
                                <w:rFonts w:hint="default"/>
                              </w:rPr>
                            </w:pPr>
                            <w: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B5DB6" id="_x0000_t202" coordsize="21600,21600" o:spt="202" path="m,l,21600r21600,l21600,xe">
                <v:stroke joinstyle="miter"/>
                <v:path gradientshapeok="t" o:connecttype="rect"/>
              </v:shapetype>
              <v:shape id="テキスト ボックス 1" o:spid="_x0000_s1026" type="#_x0000_t202" style="position:absolute;left:0;text-align:left;margin-left:417.1pt;margin-top:-31.75pt;width:60.7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" filled="f" stroked="f" strokeweight=".5pt">
                <v:textbox>
                  <w:txbxContent>
                    <w:p w14:paraId="503B4D95" w14:textId="5D14B136" w:rsidR="00635853" w:rsidRDefault="00635853" w:rsidP="00635853">
                      <w:pPr>
                        <w:adjustRightInd w:val="0"/>
                        <w:snapToGrid w:val="0"/>
                        <w:jc w:val="right"/>
                      </w:pPr>
                      <w:r>
                        <w:t>別添２</w:t>
                      </w:r>
                    </w:p>
                  </w:txbxContent>
                </v:textbox>
              </v:shape>
            </w:pict>
          </mc:Fallback>
        </mc:AlternateConten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rsidP="00776CDA">
      <w:pPr>
        <w:jc w:val="left"/>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378971BF" w:rsidR="002406CE" w:rsidRPr="00470821" w:rsidRDefault="002406CE" w:rsidP="00776CDA">
      <w:pPr>
        <w:ind w:leftChars="150" w:left="965" w:hangingChars="250" w:hanging="603"/>
        <w:rPr>
          <w:rFonts w:hint="default"/>
          <w:color w:val="000000" w:themeColor="text1"/>
        </w:rPr>
      </w:pP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036AE7B8" w:rsidR="002406CE" w:rsidRPr="00470821" w:rsidRDefault="002406CE" w:rsidP="00776CDA">
      <w:pPr>
        <w:ind w:leftChars="150" w:left="965" w:hangingChars="250" w:hanging="603"/>
        <w:rPr>
          <w:rFonts w:hint="default"/>
          <w:color w:val="000000" w:themeColor="text1"/>
        </w:rPr>
      </w:pP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680ECEA7" w:rsidR="002406CE" w:rsidRPr="00470821" w:rsidRDefault="002406CE">
      <w:pPr>
        <w:ind w:left="242" w:hanging="242"/>
        <w:rPr>
          <w:rFonts w:hint="default"/>
          <w:color w:val="000000" w:themeColor="text1"/>
        </w:rPr>
      </w:pP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69252957" w14:textId="77777777" w:rsidR="00776CDA" w:rsidRDefault="002406CE" w:rsidP="00776CDA">
      <w:pPr>
        <w:ind w:firstLineChars="176" w:firstLine="425"/>
        <w:rPr>
          <w:rFonts w:hint="default"/>
          <w:color w:val="000000" w:themeColor="text1"/>
        </w:rPr>
      </w:pPr>
      <w:r w:rsidRPr="00470821">
        <w:rPr>
          <w:color w:val="000000" w:themeColor="text1"/>
        </w:rPr>
        <w:t>（１）①単一品目であること</w:t>
      </w:r>
    </w:p>
    <w:p w14:paraId="7943B772" w14:textId="77777777" w:rsidR="00776CDA" w:rsidRDefault="002406CE" w:rsidP="00776CDA">
      <w:pPr>
        <w:ind w:firstLineChars="476" w:firstLine="1149"/>
        <w:rPr>
          <w:rFonts w:hint="default"/>
          <w:color w:val="000000" w:themeColor="text1"/>
        </w:rPr>
      </w:pPr>
      <w:r w:rsidRPr="00470821">
        <w:rPr>
          <w:color w:val="000000" w:themeColor="text1"/>
        </w:rPr>
        <w:t>②荷姿が一定していること</w:t>
      </w:r>
    </w:p>
    <w:p w14:paraId="44BABD47" w14:textId="11A81BEB" w:rsidR="002406CE" w:rsidRPr="00470821" w:rsidRDefault="002406CE" w:rsidP="00776CDA">
      <w:pPr>
        <w:ind w:firstLineChars="476" w:firstLine="1149"/>
        <w:rPr>
          <w:rFonts w:hint="default"/>
          <w:color w:val="000000" w:themeColor="text1"/>
        </w:rPr>
      </w:pPr>
      <w:r w:rsidRPr="00470821">
        <w:rPr>
          <w:color w:val="000000" w:themeColor="text1"/>
        </w:rPr>
        <w:t>③１個の重量又は容積が一定していること</w:t>
      </w:r>
    </w:p>
    <w:p w14:paraId="4AFC16E6" w14:textId="7A69A0E6" w:rsidR="002406CE" w:rsidRPr="00470821" w:rsidRDefault="002406CE" w:rsidP="00776CDA">
      <w:pPr>
        <w:ind w:firstLineChars="150" w:firstLine="362"/>
        <w:rPr>
          <w:rFonts w:hint="default"/>
          <w:color w:val="000000" w:themeColor="text1"/>
        </w:rPr>
      </w:pPr>
      <w:r w:rsidRPr="00470821">
        <w:rPr>
          <w:color w:val="000000" w:themeColor="text1"/>
        </w:rPr>
        <w:t>（２）{基準車両（運賃計算の対象となる車両）による基準運賃}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0E081E18" w:rsidR="002406CE" w:rsidRPr="00470821" w:rsidRDefault="002406CE" w:rsidP="00776CDA">
      <w:pPr>
        <w:ind w:leftChars="100" w:left="241" w:firstLineChars="100" w:firstLine="241"/>
        <w:rPr>
          <w:rFonts w:hint="default"/>
          <w:color w:val="000000" w:themeColor="text1"/>
        </w:rPr>
      </w:pPr>
      <w:r w:rsidRPr="00470821">
        <w:rPr>
          <w:color w:val="000000" w:themeColor="text1"/>
        </w:rPr>
        <w:t>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2ED7283C" w:rsidR="002406CE" w:rsidRPr="00470821" w:rsidRDefault="002406CE" w:rsidP="00776CDA">
      <w:pPr>
        <w:ind w:leftChars="100" w:left="241" w:firstLineChars="100" w:firstLine="241"/>
        <w:rPr>
          <w:rFonts w:hint="default"/>
          <w:color w:val="000000" w:themeColor="text1"/>
        </w:rPr>
      </w:pPr>
      <w:r w:rsidRPr="00470821">
        <w:rPr>
          <w:color w:val="000000" w:themeColor="text1"/>
        </w:rPr>
        <w:t>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246F84AD" w:rsidR="002406CE" w:rsidRPr="00470821" w:rsidRDefault="002406CE" w:rsidP="00776CDA">
      <w:pPr>
        <w:ind w:leftChars="100" w:left="241" w:firstLineChars="100" w:firstLine="241"/>
        <w:rPr>
          <w:rFonts w:hint="default"/>
          <w:color w:val="000000" w:themeColor="text1"/>
        </w:rPr>
      </w:pPr>
      <w:r w:rsidRPr="00470821">
        <w:rPr>
          <w:color w:val="000000" w:themeColor="text1"/>
        </w:rPr>
        <w:t>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24FA2B3E" w:rsidR="002406CE" w:rsidRPr="00470821" w:rsidRDefault="002406CE" w:rsidP="00776CDA">
      <w:pPr>
        <w:ind w:leftChars="100" w:left="241" w:firstLineChars="100" w:firstLine="241"/>
        <w:rPr>
          <w:rFonts w:hint="default"/>
          <w:color w:val="000000" w:themeColor="text1"/>
        </w:rPr>
      </w:pPr>
      <w:r w:rsidRPr="00470821">
        <w:rPr>
          <w:color w:val="000000" w:themeColor="text1"/>
        </w:rPr>
        <w:t>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189CFFA1"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B32546">
        <w:rPr>
          <w:color w:val="000000" w:themeColor="text1"/>
        </w:rPr>
        <w:t>別途定める</w:t>
      </w:r>
      <w:r w:rsidR="002406CE" w:rsidRPr="00470821">
        <w:rPr>
          <w:color w:val="000000" w:themeColor="text1"/>
        </w:rPr>
        <w:t>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06C8E514" w:rsidR="002406CE" w:rsidRPr="00470821" w:rsidRDefault="002406CE" w:rsidP="00776CDA">
      <w:pPr>
        <w:ind w:leftChars="100" w:left="241"/>
        <w:rPr>
          <w:rFonts w:hint="default"/>
          <w:color w:val="000000" w:themeColor="text1"/>
        </w:rPr>
      </w:pPr>
      <w:r w:rsidRPr="00470821">
        <w:rPr>
          <w:color w:val="000000" w:themeColor="text1"/>
        </w:rPr>
        <w:t>（１）往路及び復路の貨物が同一荷主のものである場合</w:t>
      </w:r>
    </w:p>
    <w:p w14:paraId="1D34D61F" w14:textId="445D9E76" w:rsidR="002406CE" w:rsidRDefault="002406CE" w:rsidP="00776CDA">
      <w:pPr>
        <w:ind w:leftChars="100" w:left="724" w:hangingChars="200" w:hanging="483"/>
        <w:rPr>
          <w:rFonts w:hint="default"/>
          <w:color w:val="000000" w:themeColor="text1"/>
        </w:rPr>
      </w:pPr>
      <w:r w:rsidRPr="00470821">
        <w:rPr>
          <w:color w:val="000000" w:themeColor="text1"/>
        </w:rPr>
        <w:t>（２）往路の荷主が復路の貨物をあっせんし、その運賃料金の支払いについて連帯責任を負う場合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5A077E2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67EABFDC" w14:textId="77777777" w:rsidR="00776CDA" w:rsidRDefault="002406CE" w:rsidP="00776CDA">
      <w:pPr>
        <w:ind w:leftChars="100" w:left="241"/>
        <w:rPr>
          <w:rFonts w:hint="default"/>
          <w:color w:val="000000" w:themeColor="text1"/>
        </w:rPr>
      </w:pPr>
      <w:r w:rsidRPr="00470821">
        <w:rPr>
          <w:color w:val="000000" w:themeColor="text1"/>
        </w:rPr>
        <w:t>①使用車両及び運送距離による運賃の計算</w:t>
      </w:r>
    </w:p>
    <w:p w14:paraId="18DDE608" w14:textId="77777777" w:rsidR="00776CDA" w:rsidRDefault="002406CE" w:rsidP="00776CDA">
      <w:pPr>
        <w:ind w:leftChars="100" w:left="241"/>
        <w:rPr>
          <w:rFonts w:hint="default"/>
          <w:color w:val="000000" w:themeColor="text1"/>
        </w:rPr>
      </w:pPr>
      <w:r w:rsidRPr="00470821">
        <w:rPr>
          <w:color w:val="000000" w:themeColor="text1"/>
        </w:rPr>
        <w:t>②割増率及び割引率の適用の計算</w:t>
      </w:r>
    </w:p>
    <w:p w14:paraId="0E40422F" w14:textId="77777777" w:rsidR="00776CDA" w:rsidRDefault="002406CE" w:rsidP="00776CDA">
      <w:pPr>
        <w:ind w:leftChars="100" w:left="241"/>
        <w:rPr>
          <w:rFonts w:hint="default"/>
          <w:color w:val="000000" w:themeColor="text1"/>
        </w:rPr>
      </w:pPr>
      <w:r w:rsidRPr="00470821">
        <w:rPr>
          <w:color w:val="000000" w:themeColor="text1"/>
        </w:rPr>
        <w:t>③上下それぞれ</w:t>
      </w:r>
      <w:r w:rsidR="00880233">
        <w:rPr>
          <w:color w:val="000000" w:themeColor="text1"/>
        </w:rPr>
        <w:t>10</w:t>
      </w:r>
      <w:r w:rsidRPr="00470821">
        <w:rPr>
          <w:color w:val="000000" w:themeColor="text1"/>
        </w:rPr>
        <w:t>％幅の適用計算</w:t>
      </w:r>
    </w:p>
    <w:p w14:paraId="44CB4D90" w14:textId="77777777" w:rsidR="00776CDA" w:rsidRDefault="002406CE" w:rsidP="00776CDA">
      <w:pPr>
        <w:ind w:leftChars="100" w:left="241"/>
        <w:rPr>
          <w:rFonts w:hint="default"/>
          <w:color w:val="000000" w:themeColor="text1"/>
        </w:rPr>
      </w:pPr>
      <w:r w:rsidRPr="00470821">
        <w:rPr>
          <w:color w:val="000000" w:themeColor="text1"/>
        </w:rPr>
        <w:t>④５による運賃の端数処理</w:t>
      </w:r>
    </w:p>
    <w:p w14:paraId="0086ACB1" w14:textId="77777777" w:rsidR="00776CDA" w:rsidRDefault="002406CE" w:rsidP="00776CDA">
      <w:pPr>
        <w:ind w:leftChars="100" w:left="241"/>
        <w:rPr>
          <w:rFonts w:hint="default"/>
          <w:color w:val="000000" w:themeColor="text1"/>
        </w:rPr>
      </w:pPr>
      <w:r w:rsidRPr="00470821">
        <w:rPr>
          <w:color w:val="000000" w:themeColor="text1"/>
        </w:rPr>
        <w:t>⑤諸料金（端数処理を含む。）の計算</w:t>
      </w:r>
    </w:p>
    <w:p w14:paraId="56ECAC07" w14:textId="77777777" w:rsidR="00776CDA" w:rsidRDefault="002406CE" w:rsidP="00776CDA">
      <w:pPr>
        <w:ind w:leftChars="100" w:left="241"/>
        <w:rPr>
          <w:rFonts w:hint="default"/>
          <w:color w:val="000000" w:themeColor="text1"/>
        </w:rPr>
      </w:pPr>
      <w:r w:rsidRPr="00470821">
        <w:rPr>
          <w:color w:val="000000" w:themeColor="text1"/>
        </w:rPr>
        <w:t>⑥2</w:t>
      </w:r>
      <w:r w:rsidR="0053123D">
        <w:rPr>
          <w:rFonts w:hint="default"/>
          <w:color w:val="000000" w:themeColor="text1"/>
        </w:rPr>
        <w:t>1</w:t>
      </w:r>
      <w:r w:rsidRPr="00470821">
        <w:rPr>
          <w:color w:val="000000" w:themeColor="text1"/>
        </w:rPr>
        <w:t>による加算の計算</w:t>
      </w:r>
    </w:p>
    <w:p w14:paraId="1DFED32B" w14:textId="7929E2BF" w:rsidR="002406CE" w:rsidRPr="00470821" w:rsidRDefault="002406CE" w:rsidP="00776CDA">
      <w:pPr>
        <w:ind w:leftChars="100" w:left="241"/>
        <w:rPr>
          <w:rFonts w:hint="default"/>
          <w:color w:val="000000" w:themeColor="text1"/>
        </w:rPr>
      </w:pPr>
      <w:r w:rsidRPr="00470821">
        <w:rPr>
          <w:color w:val="000000" w:themeColor="text1"/>
        </w:rPr>
        <w:t>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DD633FB" w14:textId="50905F16" w:rsidR="002406CE" w:rsidRPr="00470821" w:rsidRDefault="0025126C" w:rsidP="00776CDA">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5F2C3143" w:rsidR="002406CE" w:rsidRPr="00470821" w:rsidRDefault="002406CE">
      <w:pPr>
        <w:ind w:left="482" w:hanging="241"/>
        <w:rPr>
          <w:rFonts w:hint="default"/>
          <w:color w:val="000000" w:themeColor="text1"/>
        </w:rPr>
      </w:pPr>
      <w:r w:rsidRPr="00470821">
        <w:rPr>
          <w:color w:val="000000" w:themeColor="text1"/>
        </w:rPr>
        <w:t>（</w:t>
      </w:r>
      <w:r w:rsidR="002751C9"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r w:rsidR="008B4741" w:rsidRPr="00B85E56" w14:paraId="0B3DA23B" w14:textId="77777777" w:rsidTr="00776CDA">
        <w:trPr>
          <w:trHeight w:val="737"/>
        </w:trPr>
        <w:tc>
          <w:tcPr>
            <w:tcW w:w="1980" w:type="dxa"/>
            <w:noWrap/>
            <w:vAlign w:val="center"/>
          </w:tcPr>
          <w:p w14:paraId="12D2D09A" w14:textId="77777777" w:rsidR="008B4741" w:rsidRPr="00B85E56" w:rsidRDefault="008B4741" w:rsidP="00776CDA">
            <w:pPr>
              <w:ind w:left="242" w:hanging="242"/>
              <w:rPr>
                <w:rFonts w:hint="default"/>
                <w:color w:val="000000" w:themeColor="text1"/>
              </w:rPr>
            </w:pPr>
          </w:p>
        </w:tc>
        <w:tc>
          <w:tcPr>
            <w:tcW w:w="4819" w:type="dxa"/>
            <w:vAlign w:val="center"/>
          </w:tcPr>
          <w:p w14:paraId="3C994E21" w14:textId="77777777" w:rsidR="008B4741" w:rsidRPr="00B85E56" w:rsidRDefault="008B4741" w:rsidP="00776CDA">
            <w:pPr>
              <w:rPr>
                <w:rFonts w:hint="default"/>
                <w:color w:val="000000" w:themeColor="text1"/>
              </w:rPr>
            </w:pPr>
          </w:p>
        </w:tc>
        <w:tc>
          <w:tcPr>
            <w:tcW w:w="2552" w:type="dxa"/>
            <w:vAlign w:val="center"/>
          </w:tcPr>
          <w:p w14:paraId="60572BF1" w14:textId="77777777" w:rsidR="008B4741" w:rsidRDefault="008B4741" w:rsidP="00776CDA">
            <w:pPr>
              <w:rPr>
                <w:rFonts w:hint="default"/>
                <w:color w:val="000000" w:themeColor="text1"/>
              </w:rPr>
            </w:pPr>
          </w:p>
        </w:tc>
      </w:tr>
      <w:tr w:rsidR="008B4741" w:rsidRPr="00B85E56" w14:paraId="36E2B705" w14:textId="77777777" w:rsidTr="00776CDA">
        <w:trPr>
          <w:trHeight w:val="737"/>
        </w:trPr>
        <w:tc>
          <w:tcPr>
            <w:tcW w:w="1980" w:type="dxa"/>
            <w:noWrap/>
            <w:vAlign w:val="center"/>
          </w:tcPr>
          <w:p w14:paraId="64757C06" w14:textId="77777777" w:rsidR="008B4741" w:rsidRPr="00B85E56" w:rsidRDefault="008B4741" w:rsidP="00776CDA">
            <w:pPr>
              <w:ind w:left="242" w:hanging="242"/>
              <w:rPr>
                <w:rFonts w:hint="default"/>
                <w:color w:val="000000" w:themeColor="text1"/>
              </w:rPr>
            </w:pPr>
          </w:p>
        </w:tc>
        <w:tc>
          <w:tcPr>
            <w:tcW w:w="4819" w:type="dxa"/>
            <w:vAlign w:val="center"/>
          </w:tcPr>
          <w:p w14:paraId="0A23E7F8" w14:textId="77777777" w:rsidR="008B4741" w:rsidRPr="00B85E56" w:rsidRDefault="008B4741" w:rsidP="00776CDA">
            <w:pPr>
              <w:rPr>
                <w:rFonts w:hint="default"/>
                <w:color w:val="000000" w:themeColor="text1"/>
              </w:rPr>
            </w:pPr>
          </w:p>
        </w:tc>
        <w:tc>
          <w:tcPr>
            <w:tcW w:w="2552" w:type="dxa"/>
            <w:vAlign w:val="center"/>
          </w:tcPr>
          <w:p w14:paraId="1E86DD41" w14:textId="77777777" w:rsidR="008B4741" w:rsidRDefault="008B4741" w:rsidP="00776CDA">
            <w:pPr>
              <w:rPr>
                <w:rFonts w:hint="default"/>
                <w:color w:val="000000" w:themeColor="text1"/>
              </w:rPr>
            </w:pPr>
          </w:p>
        </w:tc>
      </w:tr>
      <w:tr w:rsidR="008B4741" w:rsidRPr="00B85E56" w14:paraId="78869289" w14:textId="77777777" w:rsidTr="00776CDA">
        <w:trPr>
          <w:trHeight w:val="737"/>
        </w:trPr>
        <w:tc>
          <w:tcPr>
            <w:tcW w:w="1980" w:type="dxa"/>
            <w:noWrap/>
            <w:vAlign w:val="center"/>
          </w:tcPr>
          <w:p w14:paraId="0EEAFE6D" w14:textId="77777777" w:rsidR="008B4741" w:rsidRPr="00B85E56" w:rsidRDefault="008B4741" w:rsidP="00776CDA">
            <w:pPr>
              <w:ind w:left="242" w:hanging="242"/>
              <w:rPr>
                <w:rFonts w:hint="default"/>
                <w:color w:val="000000" w:themeColor="text1"/>
              </w:rPr>
            </w:pPr>
          </w:p>
        </w:tc>
        <w:tc>
          <w:tcPr>
            <w:tcW w:w="4819" w:type="dxa"/>
            <w:vAlign w:val="center"/>
          </w:tcPr>
          <w:p w14:paraId="682F4914" w14:textId="77777777" w:rsidR="008B4741" w:rsidRPr="00B85E56" w:rsidRDefault="008B4741" w:rsidP="00776CDA">
            <w:pPr>
              <w:rPr>
                <w:rFonts w:hint="default"/>
                <w:color w:val="000000" w:themeColor="text1"/>
              </w:rPr>
            </w:pPr>
          </w:p>
        </w:tc>
        <w:tc>
          <w:tcPr>
            <w:tcW w:w="2552" w:type="dxa"/>
            <w:vAlign w:val="center"/>
          </w:tcPr>
          <w:p w14:paraId="791367EB" w14:textId="77777777" w:rsidR="008B4741" w:rsidRDefault="008B4741" w:rsidP="00776CDA">
            <w:pPr>
              <w:rPr>
                <w:rFonts w:hint="default"/>
                <w:color w:val="000000" w:themeColor="text1"/>
              </w:rPr>
            </w:pPr>
          </w:p>
        </w:tc>
      </w:tr>
    </w:tbl>
    <w:p w14:paraId="6E9ECB85" w14:textId="2444B3EA" w:rsidR="002406CE" w:rsidRPr="00BD755B" w:rsidRDefault="002406CE">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r w:rsidR="008B4741" w14:paraId="00F8915E" w14:textId="77777777" w:rsidTr="00776CDA">
        <w:trPr>
          <w:trHeight w:val="737"/>
        </w:trPr>
        <w:tc>
          <w:tcPr>
            <w:tcW w:w="6521" w:type="dxa"/>
            <w:vAlign w:val="center"/>
          </w:tcPr>
          <w:p w14:paraId="6DA3179C" w14:textId="77777777" w:rsidR="008B4741" w:rsidRPr="00B85E56" w:rsidRDefault="008B4741" w:rsidP="00776CDA">
            <w:pPr>
              <w:rPr>
                <w:rFonts w:hint="default"/>
                <w:color w:val="000000" w:themeColor="text1"/>
              </w:rPr>
            </w:pPr>
          </w:p>
        </w:tc>
        <w:tc>
          <w:tcPr>
            <w:tcW w:w="2886" w:type="dxa"/>
            <w:vAlign w:val="center"/>
          </w:tcPr>
          <w:p w14:paraId="24CDA9D2" w14:textId="77777777" w:rsidR="008B4741" w:rsidRDefault="008B4741" w:rsidP="00776CDA">
            <w:pPr>
              <w:rPr>
                <w:rFonts w:hint="default"/>
                <w:color w:val="000000" w:themeColor="text1"/>
              </w:rPr>
            </w:pPr>
          </w:p>
        </w:tc>
      </w:tr>
    </w:tbl>
    <w:p w14:paraId="4E042157" w14:textId="77777777" w:rsidR="008B4741" w:rsidRDefault="008B4741" w:rsidP="00B85E56">
      <w:pPr>
        <w:ind w:left="242" w:hanging="242"/>
        <w:rPr>
          <w:rFonts w:hint="default"/>
          <w:color w:val="000000" w:themeColor="text1"/>
        </w:rPr>
      </w:pPr>
    </w:p>
    <w:p w14:paraId="1BAF872B" w14:textId="0F8DCD28"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000D1950" w14:textId="77777777" w:rsidR="008B4741" w:rsidRDefault="008B4741" w:rsidP="00B85E56">
      <w:pPr>
        <w:ind w:left="242" w:hanging="242"/>
        <w:rPr>
          <w:rFonts w:hint="default"/>
          <w:color w:val="000000" w:themeColor="text1"/>
        </w:rPr>
      </w:pPr>
    </w:p>
    <w:p w14:paraId="270C1C6A" w14:textId="10509FBF"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8B4741">
        <w:trPr>
          <w:trHeight w:val="350"/>
        </w:trPr>
        <w:tc>
          <w:tcPr>
            <w:tcW w:w="4365" w:type="dxa"/>
            <w:vMerge w:val="restart"/>
            <w:vAlign w:val="center"/>
            <w:hideMark/>
          </w:tcPr>
          <w:p w14:paraId="6661C437" w14:textId="77777777" w:rsidR="00B85E56" w:rsidRPr="00B85E56" w:rsidRDefault="00B85E56" w:rsidP="008B4741">
            <w:pPr>
              <w:spacing w:line="320" w:lineRule="exact"/>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8B4741">
            <w:pPr>
              <w:spacing w:line="320" w:lineRule="exact"/>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8B4741">
        <w:trPr>
          <w:trHeight w:val="350"/>
        </w:trPr>
        <w:tc>
          <w:tcPr>
            <w:tcW w:w="4365" w:type="dxa"/>
            <w:vMerge/>
            <w:vAlign w:val="center"/>
            <w:hideMark/>
          </w:tcPr>
          <w:p w14:paraId="29272EE8" w14:textId="77777777" w:rsidR="00B85E56" w:rsidRPr="00B85E56" w:rsidRDefault="00B85E56" w:rsidP="008B4741">
            <w:pPr>
              <w:spacing w:line="320" w:lineRule="exact"/>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8B4741">
        <w:trPr>
          <w:trHeight w:val="350"/>
        </w:trPr>
        <w:tc>
          <w:tcPr>
            <w:tcW w:w="4365" w:type="dxa"/>
            <w:vMerge w:val="restart"/>
            <w:vAlign w:val="center"/>
            <w:hideMark/>
          </w:tcPr>
          <w:p w14:paraId="5B5078FF" w14:textId="77777777" w:rsidR="00B85E56" w:rsidRPr="00B85E56" w:rsidRDefault="00B85E56" w:rsidP="008B4741">
            <w:pPr>
              <w:spacing w:line="320" w:lineRule="exact"/>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8B4741">
        <w:trPr>
          <w:trHeight w:val="794"/>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8B4741">
            <w:pPr>
              <w:spacing w:line="320" w:lineRule="exact"/>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8B4741">
      <w:pPr>
        <w:spacing w:line="28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447DD9">
      <w:pPr>
        <w:spacing w:line="560" w:lineRule="exact"/>
        <w:ind w:left="244" w:hanging="244"/>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0072C4D5" w:rsidR="009E37F5" w:rsidRPr="009E37F5" w:rsidRDefault="009E37F5" w:rsidP="009E37F5">
            <w:pPr>
              <w:ind w:left="242" w:hanging="242"/>
              <w:rPr>
                <w:rFonts w:hint="default"/>
                <w:color w:val="000000" w:themeColor="text1"/>
              </w:rPr>
            </w:pP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6AF7699C" w:rsidR="009E37F5" w:rsidRPr="009E37F5" w:rsidRDefault="00776CDA" w:rsidP="009E37F5">
            <w:pPr>
              <w:ind w:left="242" w:hanging="242"/>
              <w:jc w:val="center"/>
              <w:rPr>
                <w:rFonts w:hint="default"/>
                <w:color w:val="000000" w:themeColor="text1"/>
              </w:rPr>
            </w:pPr>
            <w:r>
              <w:rPr>
                <w:color w:val="000000" w:themeColor="text1"/>
              </w:rPr>
              <w:t xml:space="preserve">　</w:t>
            </w:r>
            <w:r w:rsidR="009E37F5" w:rsidRPr="009E37F5">
              <w:rPr>
                <w:color w:val="000000" w:themeColor="text1"/>
              </w:rPr>
              <w:t>時間ごとに</w:t>
            </w:r>
          </w:p>
        </w:tc>
        <w:tc>
          <w:tcPr>
            <w:tcW w:w="3532" w:type="dxa"/>
            <w:noWrap/>
            <w:vAlign w:val="center"/>
            <w:hideMark/>
          </w:tcPr>
          <w:p w14:paraId="71A013C6" w14:textId="651BCC0B" w:rsidR="009E37F5" w:rsidRPr="009E37F5" w:rsidRDefault="00186954" w:rsidP="00BC0F83">
            <w:pPr>
              <w:ind w:left="242" w:hanging="242"/>
              <w:jc w:val="center"/>
              <w:rPr>
                <w:rFonts w:hint="default"/>
                <w:color w:val="000000" w:themeColor="text1"/>
              </w:rPr>
            </w:pPr>
            <w:r>
              <w:rPr>
                <w:color w:val="000000" w:themeColor="text1"/>
              </w:rPr>
              <w:t xml:space="preserve">　　　　　　</w:t>
            </w:r>
            <w:r w:rsidR="009E37F5" w:rsidRPr="00B85E56">
              <w:rPr>
                <w:color w:val="000000" w:themeColor="text1"/>
              </w:rPr>
              <w:t>円</w:t>
            </w:r>
          </w:p>
        </w:tc>
        <w:tc>
          <w:tcPr>
            <w:tcW w:w="2542" w:type="dxa"/>
            <w:noWrap/>
            <w:vAlign w:val="center"/>
            <w:hideMark/>
          </w:tcPr>
          <w:p w14:paraId="25237636" w14:textId="6ABCFF6F" w:rsidR="009E37F5" w:rsidRPr="009E37F5" w:rsidRDefault="00186954" w:rsidP="00BC0F83">
            <w:pPr>
              <w:ind w:left="242" w:hanging="242"/>
              <w:jc w:val="center"/>
              <w:rPr>
                <w:rFonts w:hint="default"/>
                <w:color w:val="000000" w:themeColor="text1"/>
              </w:rPr>
            </w:pPr>
            <w:r>
              <w:rPr>
                <w:color w:val="000000" w:themeColor="text1"/>
              </w:rPr>
              <w:t xml:space="preserve">　　　　　　</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488C6FF"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0E27B74" w14:textId="77777777" w:rsidR="008B4741" w:rsidRDefault="008B4741" w:rsidP="008B474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5BA6D9D2" w14:textId="67353D05" w:rsidR="008B4741" w:rsidRPr="004C500A" w:rsidRDefault="008B4741" w:rsidP="00776CDA">
      <w:pPr>
        <w:widowControl/>
        <w:overflowPunct/>
        <w:ind w:leftChars="100" w:left="482" w:rightChars="100" w:right="241" w:hangingChars="100" w:hanging="241"/>
        <w:jc w:val="left"/>
        <w:textAlignment w:val="auto"/>
        <w:rPr>
          <w:rFonts w:hint="default"/>
          <w:color w:val="000000" w:themeColor="text1"/>
        </w:rPr>
      </w:pPr>
      <w:r w:rsidRPr="004C500A">
        <w:rPr>
          <w:color w:val="000000" w:themeColor="text1"/>
        </w:rPr>
        <w:t>※告示に規定される冷蔵・冷凍車両以外の特殊車両に係る割増率は、下表のとおりとします。</w:t>
      </w:r>
    </w:p>
    <w:p w14:paraId="2AFF2E79" w14:textId="77777777" w:rsidR="008B4741" w:rsidRPr="004554FD" w:rsidRDefault="008B4741" w:rsidP="008B4741">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8B4741" w14:paraId="13247B1E" w14:textId="77777777" w:rsidTr="00E020BC">
        <w:trPr>
          <w:trHeight w:val="567"/>
        </w:trPr>
        <w:tc>
          <w:tcPr>
            <w:tcW w:w="6521" w:type="dxa"/>
            <w:vAlign w:val="center"/>
          </w:tcPr>
          <w:p w14:paraId="1AA6A1FD" w14:textId="77777777" w:rsidR="008B4741" w:rsidRDefault="008B4741" w:rsidP="00E020BC">
            <w:pPr>
              <w:jc w:val="center"/>
              <w:rPr>
                <w:rFonts w:hint="default"/>
                <w:color w:val="000000" w:themeColor="text1"/>
              </w:rPr>
            </w:pPr>
            <w:r>
              <w:rPr>
                <w:color w:val="000000" w:themeColor="text1"/>
              </w:rPr>
              <w:t>特　殊　車　両</w:t>
            </w:r>
          </w:p>
        </w:tc>
        <w:tc>
          <w:tcPr>
            <w:tcW w:w="2886" w:type="dxa"/>
            <w:vAlign w:val="center"/>
          </w:tcPr>
          <w:p w14:paraId="05A12C13" w14:textId="77777777" w:rsidR="008B4741" w:rsidRDefault="008B4741" w:rsidP="00E020BC">
            <w:pPr>
              <w:jc w:val="center"/>
              <w:rPr>
                <w:rFonts w:hint="default"/>
                <w:color w:val="000000" w:themeColor="text1"/>
              </w:rPr>
            </w:pPr>
            <w:r>
              <w:rPr>
                <w:color w:val="000000" w:themeColor="text1"/>
              </w:rPr>
              <w:t>割増率</w:t>
            </w:r>
          </w:p>
        </w:tc>
      </w:tr>
      <w:tr w:rsidR="00B453CE" w14:paraId="532E63C1" w14:textId="77777777" w:rsidTr="001020E0">
        <w:trPr>
          <w:trHeight w:val="567"/>
        </w:trPr>
        <w:tc>
          <w:tcPr>
            <w:tcW w:w="6521" w:type="dxa"/>
            <w:vAlign w:val="center"/>
          </w:tcPr>
          <w:p w14:paraId="1D9FC202" w14:textId="4D9CA0F7" w:rsidR="00B453CE" w:rsidRPr="004554FD" w:rsidRDefault="00B453CE" w:rsidP="00776CDA">
            <w:pPr>
              <w:ind w:firstLineChars="100" w:firstLine="241"/>
              <w:rPr>
                <w:rFonts w:hint="default"/>
                <w:color w:val="000000" w:themeColor="text1"/>
              </w:rPr>
            </w:pPr>
            <w:r>
              <w:rPr>
                <w:color w:val="000000" w:themeColor="text1"/>
              </w:rPr>
              <w:t>ダンプ車両</w:t>
            </w:r>
          </w:p>
        </w:tc>
        <w:tc>
          <w:tcPr>
            <w:tcW w:w="2886" w:type="dxa"/>
            <w:vAlign w:val="center"/>
          </w:tcPr>
          <w:p w14:paraId="14E29302" w14:textId="72F139B4" w:rsidR="00B453CE" w:rsidRPr="004554FD" w:rsidRDefault="00186954" w:rsidP="001020E0">
            <w:pPr>
              <w:jc w:val="center"/>
              <w:rPr>
                <w:rFonts w:hint="default"/>
                <w:color w:val="000000" w:themeColor="text1"/>
                <w:u w:val="single"/>
                <w:shd w:val="pct15" w:color="auto" w:fill="FFFFFF"/>
              </w:rPr>
            </w:pPr>
            <w:r>
              <w:rPr>
                <w:color w:val="000000" w:themeColor="text1"/>
              </w:rPr>
              <w:t xml:space="preserve">　</w:t>
            </w:r>
            <w:r w:rsidR="00B453CE" w:rsidRPr="004554FD">
              <w:rPr>
                <w:color w:val="000000" w:themeColor="text1"/>
              </w:rPr>
              <w:t>割</w:t>
            </w:r>
          </w:p>
        </w:tc>
      </w:tr>
      <w:tr w:rsidR="001020E0" w14:paraId="1EDB764A" w14:textId="77777777" w:rsidTr="00556FCE">
        <w:trPr>
          <w:trHeight w:val="567"/>
        </w:trPr>
        <w:tc>
          <w:tcPr>
            <w:tcW w:w="6521" w:type="dxa"/>
            <w:vAlign w:val="center"/>
          </w:tcPr>
          <w:p w14:paraId="35B5CD83" w14:textId="0CD7F2A2" w:rsidR="001020E0" w:rsidRPr="004554FD" w:rsidRDefault="001020E0" w:rsidP="00776CDA">
            <w:pPr>
              <w:ind w:firstLineChars="100" w:firstLine="241"/>
              <w:rPr>
                <w:rFonts w:hint="default"/>
                <w:color w:val="000000" w:themeColor="text1"/>
              </w:rPr>
            </w:pPr>
            <w:r>
              <w:rPr>
                <w:color w:val="000000" w:themeColor="text1"/>
              </w:rPr>
              <w:t>タンク車両</w:t>
            </w:r>
          </w:p>
        </w:tc>
        <w:tc>
          <w:tcPr>
            <w:tcW w:w="2886" w:type="dxa"/>
            <w:vAlign w:val="center"/>
          </w:tcPr>
          <w:p w14:paraId="1A99F1BC" w14:textId="4325A578" w:rsidR="001020E0" w:rsidRPr="004554FD" w:rsidRDefault="00186954"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6F7ED537" w14:textId="77777777" w:rsidTr="00556FCE">
        <w:trPr>
          <w:trHeight w:val="567"/>
        </w:trPr>
        <w:tc>
          <w:tcPr>
            <w:tcW w:w="6521" w:type="dxa"/>
            <w:vAlign w:val="center"/>
          </w:tcPr>
          <w:p w14:paraId="6455C92D" w14:textId="5383EE97" w:rsidR="001020E0" w:rsidRPr="004554FD" w:rsidRDefault="001020E0" w:rsidP="00776CDA">
            <w:pPr>
              <w:ind w:firstLineChars="100" w:firstLine="241"/>
              <w:rPr>
                <w:rFonts w:hint="default"/>
                <w:color w:val="000000" w:themeColor="text1"/>
              </w:rPr>
            </w:pPr>
            <w:r>
              <w:rPr>
                <w:color w:val="000000" w:themeColor="text1"/>
              </w:rPr>
              <w:t>海上コンテナ車両</w:t>
            </w:r>
          </w:p>
        </w:tc>
        <w:tc>
          <w:tcPr>
            <w:tcW w:w="2886" w:type="dxa"/>
            <w:vAlign w:val="center"/>
          </w:tcPr>
          <w:p w14:paraId="4A13AA73" w14:textId="26824B2E" w:rsidR="001020E0" w:rsidRPr="004554FD" w:rsidRDefault="00186954"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51D09B03" w14:textId="77777777" w:rsidTr="00556FCE">
        <w:trPr>
          <w:trHeight w:val="567"/>
        </w:trPr>
        <w:tc>
          <w:tcPr>
            <w:tcW w:w="6521" w:type="dxa"/>
            <w:vAlign w:val="center"/>
          </w:tcPr>
          <w:p w14:paraId="6FC69E35" w14:textId="07650A79" w:rsidR="001020E0" w:rsidRPr="004554FD" w:rsidRDefault="00976F9A" w:rsidP="00776CDA">
            <w:pPr>
              <w:ind w:firstLineChars="100" w:firstLine="241"/>
              <w:rPr>
                <w:rFonts w:hint="default"/>
                <w:color w:val="000000" w:themeColor="text1"/>
              </w:rPr>
            </w:pPr>
            <w:r>
              <w:rPr>
                <w:color w:val="000000" w:themeColor="text1"/>
              </w:rPr>
              <w:t>積載型トラッククレーン車両（</w:t>
            </w:r>
            <w:r w:rsidR="001020E0">
              <w:rPr>
                <w:color w:val="000000" w:themeColor="text1"/>
              </w:rPr>
              <w:t>ユニック</w:t>
            </w:r>
            <w:r>
              <w:rPr>
                <w:color w:val="000000" w:themeColor="text1"/>
              </w:rPr>
              <w:t>車両等）</w:t>
            </w:r>
          </w:p>
        </w:tc>
        <w:tc>
          <w:tcPr>
            <w:tcW w:w="2886" w:type="dxa"/>
            <w:vAlign w:val="center"/>
          </w:tcPr>
          <w:p w14:paraId="31B04194" w14:textId="3FF7955F" w:rsidR="001020E0" w:rsidRPr="004554FD" w:rsidRDefault="00186954"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397270AD" w14:textId="77777777" w:rsidTr="00556FCE">
        <w:trPr>
          <w:trHeight w:val="567"/>
        </w:trPr>
        <w:tc>
          <w:tcPr>
            <w:tcW w:w="6521" w:type="dxa"/>
            <w:vAlign w:val="center"/>
          </w:tcPr>
          <w:p w14:paraId="4AD7B089" w14:textId="4A4F81D9" w:rsidR="001020E0" w:rsidRPr="004554FD" w:rsidRDefault="001020E0" w:rsidP="00776CDA">
            <w:pPr>
              <w:ind w:firstLineChars="100" w:firstLine="241"/>
              <w:rPr>
                <w:rFonts w:hint="default"/>
                <w:color w:val="000000" w:themeColor="text1"/>
              </w:rPr>
            </w:pPr>
            <w:r>
              <w:rPr>
                <w:color w:val="000000" w:themeColor="text1"/>
              </w:rPr>
              <w:t>塵芥</w:t>
            </w:r>
            <w:r w:rsidR="00976F9A">
              <w:rPr>
                <w:color w:val="000000" w:themeColor="text1"/>
              </w:rPr>
              <w:t>車両</w:t>
            </w:r>
          </w:p>
        </w:tc>
        <w:tc>
          <w:tcPr>
            <w:tcW w:w="2886" w:type="dxa"/>
            <w:vAlign w:val="center"/>
          </w:tcPr>
          <w:p w14:paraId="4F9C4791" w14:textId="277A7F48" w:rsidR="001020E0" w:rsidRPr="004554FD" w:rsidRDefault="00186954" w:rsidP="001020E0">
            <w:pPr>
              <w:jc w:val="center"/>
              <w:rPr>
                <w:rFonts w:hint="default"/>
                <w:color w:val="000000" w:themeColor="text1"/>
                <w:u w:val="single"/>
                <w:shd w:val="pct15" w:color="auto" w:fill="FFFFFF"/>
              </w:rPr>
            </w:pPr>
            <w:r>
              <w:rPr>
                <w:color w:val="000000" w:themeColor="text1"/>
              </w:rPr>
              <w:t xml:space="preserve">　</w:t>
            </w:r>
            <w:r w:rsidR="001020E0" w:rsidRPr="004554FD">
              <w:rPr>
                <w:color w:val="000000" w:themeColor="text1"/>
              </w:rPr>
              <w:t>割</w:t>
            </w:r>
          </w:p>
        </w:tc>
      </w:tr>
      <w:tr w:rsidR="001020E0" w14:paraId="6C9F399A" w14:textId="77777777" w:rsidTr="00E020BC">
        <w:trPr>
          <w:trHeight w:val="567"/>
        </w:trPr>
        <w:tc>
          <w:tcPr>
            <w:tcW w:w="6521" w:type="dxa"/>
            <w:vAlign w:val="center"/>
          </w:tcPr>
          <w:p w14:paraId="7993F9CC" w14:textId="77777777" w:rsidR="001020E0" w:rsidRPr="004554FD" w:rsidRDefault="001020E0" w:rsidP="001020E0">
            <w:pPr>
              <w:rPr>
                <w:rFonts w:hint="default"/>
                <w:color w:val="000000" w:themeColor="text1"/>
              </w:rPr>
            </w:pPr>
          </w:p>
        </w:tc>
        <w:tc>
          <w:tcPr>
            <w:tcW w:w="2886" w:type="dxa"/>
            <w:vAlign w:val="center"/>
          </w:tcPr>
          <w:p w14:paraId="3CE30763" w14:textId="19E4358B" w:rsidR="001020E0" w:rsidRPr="004554FD" w:rsidRDefault="001020E0" w:rsidP="001020E0">
            <w:pPr>
              <w:jc w:val="center"/>
              <w:rPr>
                <w:rFonts w:hint="default"/>
                <w:color w:val="000000" w:themeColor="text1"/>
                <w:u w:val="single"/>
                <w:shd w:val="pct15" w:color="auto" w:fill="FFFFFF"/>
              </w:rPr>
            </w:pPr>
          </w:p>
        </w:tc>
      </w:tr>
      <w:tr w:rsidR="001020E0" w14:paraId="46450E1F" w14:textId="77777777" w:rsidTr="00E020BC">
        <w:trPr>
          <w:trHeight w:val="567"/>
        </w:trPr>
        <w:tc>
          <w:tcPr>
            <w:tcW w:w="6521" w:type="dxa"/>
            <w:vAlign w:val="center"/>
          </w:tcPr>
          <w:p w14:paraId="3371C494" w14:textId="77777777" w:rsidR="001020E0" w:rsidRPr="004554FD" w:rsidRDefault="001020E0" w:rsidP="001020E0">
            <w:pPr>
              <w:rPr>
                <w:rFonts w:hint="default"/>
                <w:color w:val="000000" w:themeColor="text1"/>
              </w:rPr>
            </w:pPr>
          </w:p>
        </w:tc>
        <w:tc>
          <w:tcPr>
            <w:tcW w:w="2886" w:type="dxa"/>
            <w:vAlign w:val="center"/>
          </w:tcPr>
          <w:p w14:paraId="2E8F3084" w14:textId="62E6C42D" w:rsidR="001020E0" w:rsidRPr="004554FD" w:rsidRDefault="001020E0" w:rsidP="001020E0">
            <w:pPr>
              <w:jc w:val="center"/>
              <w:rPr>
                <w:rFonts w:hint="default"/>
                <w:color w:val="000000" w:themeColor="text1"/>
                <w:u w:val="single"/>
                <w:shd w:val="pct15" w:color="auto" w:fill="FFFFFF"/>
              </w:rPr>
            </w:pPr>
          </w:p>
        </w:tc>
      </w:tr>
      <w:tr w:rsidR="001020E0" w14:paraId="3822D2A1" w14:textId="77777777" w:rsidTr="00E020BC">
        <w:trPr>
          <w:trHeight w:val="567"/>
        </w:trPr>
        <w:tc>
          <w:tcPr>
            <w:tcW w:w="6521" w:type="dxa"/>
            <w:vAlign w:val="center"/>
          </w:tcPr>
          <w:p w14:paraId="623B90C1" w14:textId="77777777" w:rsidR="001020E0" w:rsidRPr="004554FD" w:rsidRDefault="001020E0" w:rsidP="001020E0">
            <w:pPr>
              <w:rPr>
                <w:rFonts w:hint="default"/>
                <w:color w:val="000000" w:themeColor="text1"/>
              </w:rPr>
            </w:pPr>
          </w:p>
        </w:tc>
        <w:tc>
          <w:tcPr>
            <w:tcW w:w="2886" w:type="dxa"/>
            <w:vAlign w:val="center"/>
          </w:tcPr>
          <w:p w14:paraId="222D1F9F" w14:textId="4A00D268" w:rsidR="001020E0" w:rsidRPr="004554FD" w:rsidRDefault="001020E0" w:rsidP="001020E0">
            <w:pPr>
              <w:jc w:val="center"/>
              <w:rPr>
                <w:rFonts w:hint="default"/>
                <w:color w:val="000000" w:themeColor="text1"/>
                <w:u w:val="single"/>
                <w:shd w:val="pct15" w:color="auto" w:fill="FFFFFF"/>
              </w:rPr>
            </w:pPr>
          </w:p>
        </w:tc>
      </w:tr>
    </w:tbl>
    <w:p w14:paraId="3E472510" w14:textId="77777777" w:rsidR="008B4741" w:rsidRPr="00EB74FF" w:rsidRDefault="008B4741" w:rsidP="00776CDA">
      <w:pPr>
        <w:spacing w:line="320" w:lineRule="exact"/>
        <w:jc w:val="left"/>
        <w:rPr>
          <w:rFonts w:hint="default"/>
          <w:color w:val="000000" w:themeColor="text1"/>
          <w:sz w:val="22"/>
          <w:szCs w:val="18"/>
        </w:rPr>
      </w:pPr>
    </w:p>
    <w:sectPr w:rsidR="008B4741" w:rsidRPr="00EB74FF" w:rsidSect="005E1781">
      <w:headerReference w:type="default" r:id="rId7"/>
      <w:footerReference w:type="even" r:id="rId8"/>
      <w:footerReference w:type="default" r:id="rId9"/>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37D0" w14:textId="77777777" w:rsidR="00D92362" w:rsidRDefault="00D92362">
      <w:pPr>
        <w:spacing w:before="327"/>
        <w:rPr>
          <w:rFonts w:hint="default"/>
        </w:rPr>
      </w:pPr>
      <w:r>
        <w:continuationSeparator/>
      </w:r>
    </w:p>
  </w:endnote>
  <w:endnote w:type="continuationSeparator" w:id="0">
    <w:p w14:paraId="364974C4" w14:textId="77777777" w:rsidR="00D92362" w:rsidRDefault="00D9236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0519" w14:textId="77777777" w:rsidR="00D92362" w:rsidRDefault="00D92362">
      <w:pPr>
        <w:spacing w:before="327"/>
        <w:rPr>
          <w:rFonts w:hint="default"/>
        </w:rPr>
      </w:pPr>
      <w:r>
        <w:continuationSeparator/>
      </w:r>
    </w:p>
  </w:footnote>
  <w:footnote w:type="continuationSeparator" w:id="0">
    <w:p w14:paraId="6AC93C70" w14:textId="77777777" w:rsidR="00D92362" w:rsidRDefault="00D9236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0DFB" w14:textId="060743BB" w:rsidR="0020074E" w:rsidRPr="0020074E" w:rsidRDefault="0020074E" w:rsidP="00635853">
    <w:pPr>
      <w:pStyle w:val="a3"/>
      <w:jc w:val="lef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20E0"/>
    <w:rsid w:val="00104C25"/>
    <w:rsid w:val="001142BF"/>
    <w:rsid w:val="00153EAB"/>
    <w:rsid w:val="0017022C"/>
    <w:rsid w:val="00186954"/>
    <w:rsid w:val="00195283"/>
    <w:rsid w:val="001A0CB0"/>
    <w:rsid w:val="001A3E91"/>
    <w:rsid w:val="0020074E"/>
    <w:rsid w:val="00204523"/>
    <w:rsid w:val="002374AB"/>
    <w:rsid w:val="002406CE"/>
    <w:rsid w:val="0025126C"/>
    <w:rsid w:val="002751C9"/>
    <w:rsid w:val="002A0A66"/>
    <w:rsid w:val="002C199D"/>
    <w:rsid w:val="00362BE3"/>
    <w:rsid w:val="00380A06"/>
    <w:rsid w:val="004341B6"/>
    <w:rsid w:val="00447DD9"/>
    <w:rsid w:val="004571F2"/>
    <w:rsid w:val="00465CFC"/>
    <w:rsid w:val="00470821"/>
    <w:rsid w:val="004F6B83"/>
    <w:rsid w:val="005133B5"/>
    <w:rsid w:val="0053123D"/>
    <w:rsid w:val="005E119F"/>
    <w:rsid w:val="005E1781"/>
    <w:rsid w:val="00635853"/>
    <w:rsid w:val="00667204"/>
    <w:rsid w:val="00676EC4"/>
    <w:rsid w:val="0072066D"/>
    <w:rsid w:val="00724E99"/>
    <w:rsid w:val="00754480"/>
    <w:rsid w:val="00776CDA"/>
    <w:rsid w:val="007A6C1B"/>
    <w:rsid w:val="007E5DB8"/>
    <w:rsid w:val="007F7AC0"/>
    <w:rsid w:val="0083171A"/>
    <w:rsid w:val="00861290"/>
    <w:rsid w:val="00874BB8"/>
    <w:rsid w:val="00880233"/>
    <w:rsid w:val="008B4741"/>
    <w:rsid w:val="008E5E18"/>
    <w:rsid w:val="00906743"/>
    <w:rsid w:val="009153CC"/>
    <w:rsid w:val="009324D0"/>
    <w:rsid w:val="00976F9A"/>
    <w:rsid w:val="009B0FA8"/>
    <w:rsid w:val="009E37F5"/>
    <w:rsid w:val="00A074AB"/>
    <w:rsid w:val="00A43699"/>
    <w:rsid w:val="00A976F4"/>
    <w:rsid w:val="00B32546"/>
    <w:rsid w:val="00B4131A"/>
    <w:rsid w:val="00B453CE"/>
    <w:rsid w:val="00B77152"/>
    <w:rsid w:val="00B85325"/>
    <w:rsid w:val="00B85E56"/>
    <w:rsid w:val="00B8783C"/>
    <w:rsid w:val="00BC0F83"/>
    <w:rsid w:val="00BD755B"/>
    <w:rsid w:val="00C04598"/>
    <w:rsid w:val="00C34357"/>
    <w:rsid w:val="00C40B1A"/>
    <w:rsid w:val="00D614A6"/>
    <w:rsid w:val="00D72695"/>
    <w:rsid w:val="00D92362"/>
    <w:rsid w:val="00DC14C9"/>
    <w:rsid w:val="00DC67FF"/>
    <w:rsid w:val="00DD1979"/>
    <w:rsid w:val="00E6105B"/>
    <w:rsid w:val="00E8787A"/>
    <w:rsid w:val="00EB74FF"/>
    <w:rsid w:val="00F139DE"/>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4680</Words>
  <Characters>485</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2021-09-13T03:09:00Z</dcterms:created>
  <dcterms:modified xsi:type="dcterms:W3CDTF">2021-10-20T01:37:00Z</dcterms:modified>
</cp:coreProperties>
</file>